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F3" w:rsidRPr="008676F3" w:rsidRDefault="008676F3" w:rsidP="008676F3">
      <w:pPr>
        <w:widowControl/>
        <w:shd w:val="clear" w:color="auto" w:fill="FFFFFF"/>
        <w:spacing w:before="188" w:line="301" w:lineRule="atLeast"/>
        <w:ind w:left="2342" w:right="313"/>
        <w:jc w:val="left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        </w:t>
      </w:r>
      <w:r w:rsidRPr="008676F3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推免生名单表结构</w:t>
      </w:r>
    </w:p>
    <w:tbl>
      <w:tblPr>
        <w:tblW w:w="5077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225"/>
        <w:gridCol w:w="1049"/>
        <w:gridCol w:w="692"/>
        <w:gridCol w:w="564"/>
        <w:gridCol w:w="10259"/>
        <w:gridCol w:w="9"/>
      </w:tblGrid>
      <w:tr w:rsidR="008676F3" w:rsidRPr="00465179" w:rsidTr="00465179">
        <w:trPr>
          <w:gridAfter w:val="1"/>
          <w:wAfter w:w="4" w:type="pct"/>
          <w:trHeight w:val="401"/>
          <w:tblHeader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noWrap/>
            <w:vAlign w:val="center"/>
            <w:hideMark/>
          </w:tcPr>
          <w:p w:rsidR="008676F3" w:rsidRPr="00465179" w:rsidRDefault="008676F3" w:rsidP="008676F3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noWrap/>
            <w:vAlign w:val="center"/>
            <w:hideMark/>
          </w:tcPr>
          <w:p w:rsidR="008676F3" w:rsidRPr="00465179" w:rsidRDefault="008676F3" w:rsidP="008676F3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汉字名称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noWrap/>
            <w:vAlign w:val="center"/>
            <w:hideMark/>
          </w:tcPr>
          <w:p w:rsidR="008676F3" w:rsidRPr="00465179" w:rsidRDefault="008676F3" w:rsidP="008676F3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字段名称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noWrap/>
            <w:vAlign w:val="center"/>
            <w:hideMark/>
          </w:tcPr>
          <w:p w:rsidR="008676F3" w:rsidRPr="00465179" w:rsidRDefault="008676F3" w:rsidP="008676F3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类型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noWrap/>
            <w:vAlign w:val="center"/>
            <w:hideMark/>
          </w:tcPr>
          <w:p w:rsidR="008676F3" w:rsidRPr="00465179" w:rsidRDefault="008676F3" w:rsidP="008676F3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长度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noWrap/>
            <w:vAlign w:val="center"/>
            <w:hideMark/>
          </w:tcPr>
          <w:p w:rsidR="008676F3" w:rsidRPr="00465179" w:rsidRDefault="008676F3" w:rsidP="008676F3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字段说明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单位代码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DWDM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字符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非空，填满；见当年研究生招生单位库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院系所代码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YXSDM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字符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非空，填满；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分院系所则代码录入“000”，可以为大写字母和数字组合，不可以为“XXX”或“999”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院系所名称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YXSMC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字符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非空；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分院系所，填入“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区分院系所”；必须与单位维护的院系所基础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库一致</w:t>
            </w:r>
            <w:proofErr w:type="gramEnd"/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专业代码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ZYDM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字符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非空；与学籍/学历完全一致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ZYMC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字符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非空；与学籍/学历完全一致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XM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字符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非空；与学籍/学历完全一致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证件号码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ZJHM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字符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非空；与学籍/学历完全一致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XB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字符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非空；与学籍/学历完全一致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推荐类型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TJLX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字符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非空；0-普通，1-支教团，2-农村师资，3-高层次双语人才培养计划，4-直属师范大学补偿名额，5-国防科工院校补偿名额，6-顶尖运动员与教练员培养计划，7-上海市临床医学硕士专业学位改革试点，8-医学长学制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排名方式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PMFS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字符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非空；1-学校，2-院系，3-专业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11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综合成绩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ZHCJ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数值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非空，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按推免生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遴选办法计算后的综合成绩，三位整数，两位小数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综合名次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ZHMC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数值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非空，推免生在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参与推免排名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所有学生中综合测评名次（指适用同样的推免生遴选具体规则，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构成推免名额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竞争的排名范围，如院系排队则指院系，如专业排队则指专业），应与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”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排名方式“一致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排名人数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PMRS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数值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非空，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参与推免排名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的学生人数（指适用同样的推免生遴选具体规则，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构成推免名额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竞争的排名范围，如院系/专业全体学生参与，则为院系/专业应届本科生人数），应与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”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排名方式“一致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GPA（平均绩点）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GPA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数值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非空，两位小数；如不能提供填0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定向或补偿单位代码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DXBCDWDM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字符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before="100" w:beforeAutospacing="1" w:after="100" w:afterAutospacing="1" w:line="27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非空；如“推荐类型”为0或7则填0；”推荐类型“为1或8则填本校单位代码；”推荐类型“为2、3则填定向培养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单位单位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代码；”推荐类型“为4则填6所直属师范大学之一单位代码；”推荐类型“为5则填国防科大、工程物理研究院、东华理工大学及西北核技术研究所之一单位代码；”推荐类型“为6则填北京体育大学单位代码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BZ</w:t>
            </w: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字符</w:t>
            </w: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254</w:t>
            </w: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重大科研成果、论文和奖励可在此注明</w:t>
            </w:r>
          </w:p>
        </w:tc>
      </w:tr>
      <w:tr w:rsidR="008676F3" w:rsidRPr="00465179" w:rsidTr="00465179">
        <w:trPr>
          <w:gridAfter w:val="1"/>
          <w:wAfter w:w="4" w:type="pct"/>
          <w:trHeight w:val="401"/>
        </w:trPr>
        <w:tc>
          <w:tcPr>
            <w:tcW w:w="15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676F3" w:rsidRPr="00465179" w:rsidTr="00465179">
        <w:trPr>
          <w:trHeight w:val="401"/>
        </w:trPr>
        <w:tc>
          <w:tcPr>
            <w:tcW w:w="5000" w:type="pct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6F3" w:rsidRPr="00465179" w:rsidRDefault="008676F3" w:rsidP="008676F3">
            <w:pPr>
              <w:widowControl/>
              <w:wordWrap w:val="0"/>
              <w:spacing w:line="401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1、证件号码和姓名与学籍学历管理平台校验，相关字段必须与学籍学历管理平台一致</w:t>
            </w:r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2、院系所作为招生单位维护的基础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库独立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功能，同一单位，院系所代码/院系所名称唯一，在某个时间段，一般是7－8月份，各单位可维护本校的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院系列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表，在本招生年度内不可改，所有的校验，</w:t>
            </w:r>
            <w:proofErr w:type="gramStart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如推免目录</w:t>
            </w:r>
            <w:proofErr w:type="gramEnd"/>
            <w:r w:rsidRPr="004651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、统考目录、博士目录、网报、拟录取名单上报中的院系所必须在此列表内 </w:t>
            </w:r>
          </w:p>
        </w:tc>
      </w:tr>
    </w:tbl>
    <w:p w:rsidR="00930AEF" w:rsidRPr="008676F3" w:rsidRDefault="00930AEF"/>
    <w:sectPr w:rsidR="00930AEF" w:rsidRPr="008676F3" w:rsidSect="0046517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B15" w:rsidRDefault="00810B15" w:rsidP="008676F3">
      <w:r>
        <w:separator/>
      </w:r>
    </w:p>
  </w:endnote>
  <w:endnote w:type="continuationSeparator" w:id="0">
    <w:p w:rsidR="00810B15" w:rsidRDefault="00810B15" w:rsidP="0086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B15" w:rsidRDefault="00810B15" w:rsidP="008676F3">
      <w:r>
        <w:separator/>
      </w:r>
    </w:p>
  </w:footnote>
  <w:footnote w:type="continuationSeparator" w:id="0">
    <w:p w:rsidR="00810B15" w:rsidRDefault="00810B15" w:rsidP="0086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6F3"/>
    <w:rsid w:val="00465179"/>
    <w:rsid w:val="00810B15"/>
    <w:rsid w:val="008676F3"/>
    <w:rsid w:val="0093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A26F8-5B23-46BD-93C8-86920913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676F3"/>
    <w:pPr>
      <w:widowControl/>
      <w:spacing w:before="188" w:after="63" w:line="301" w:lineRule="atLeast"/>
      <w:ind w:left="63" w:right="63"/>
      <w:jc w:val="left"/>
      <w:outlineLvl w:val="2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F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8676F3"/>
    <w:rPr>
      <w:rFonts w:ascii="宋体" w:eastAsia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1310">
                          <w:marLeft w:val="2279"/>
                          <w:marRight w:val="250"/>
                          <w:marTop w:val="125"/>
                          <w:marBottom w:val="5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yjb</dc:creator>
  <cp:keywords/>
  <dc:description/>
  <cp:lastModifiedBy>杨 朝明</cp:lastModifiedBy>
  <cp:revision>3</cp:revision>
  <dcterms:created xsi:type="dcterms:W3CDTF">2018-08-31T12:18:00Z</dcterms:created>
  <dcterms:modified xsi:type="dcterms:W3CDTF">2018-08-31T12:32:00Z</dcterms:modified>
</cp:coreProperties>
</file>