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firstLine="1897" w:firstLineChars="900"/>
        <w:rPr>
          <w:b/>
        </w:rPr>
      </w:pPr>
      <w:r>
        <w:rPr>
          <w:rFonts w:hint="eastAsia"/>
          <w:b/>
        </w:rPr>
        <w:t>国家级虚拟仿真实验教学中心评审指标表</w:t>
      </w:r>
    </w:p>
    <w:p>
      <w:pPr>
        <w:ind w:firstLine="1897" w:firstLineChars="900"/>
        <w:rPr>
          <w:b/>
        </w:rPr>
      </w:pPr>
      <w:r>
        <w:rPr>
          <w:b/>
        </w:rPr>
        <w:br w:type="textWrapping"/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956"/>
        <w:gridCol w:w="3320"/>
        <w:gridCol w:w="844"/>
        <w:gridCol w:w="564"/>
        <w:gridCol w:w="564"/>
        <w:gridCol w:w="568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评审指标</w:t>
            </w:r>
          </w:p>
        </w:tc>
        <w:tc>
          <w:tcPr>
            <w:tcW w:w="3320" w:type="dxa"/>
            <w:vMerge w:val="restart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指标内涵</w:t>
            </w:r>
          </w:p>
        </w:tc>
        <w:tc>
          <w:tcPr>
            <w:tcW w:w="844" w:type="dxa"/>
            <w:vMerge w:val="restart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分值</w:t>
            </w:r>
          </w:p>
        </w:tc>
        <w:tc>
          <w:tcPr>
            <w:tcW w:w="1696" w:type="dxa"/>
            <w:gridSpan w:val="3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评审等级</w:t>
            </w:r>
          </w:p>
        </w:tc>
        <w:tc>
          <w:tcPr>
            <w:tcW w:w="752" w:type="dxa"/>
            <w:vMerge w:val="restart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54" w:type="dxa"/>
            <w:vMerge w:val="restart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1级指标</w:t>
            </w:r>
          </w:p>
        </w:tc>
        <w:tc>
          <w:tcPr>
            <w:tcW w:w="956" w:type="dxa"/>
            <w:vMerge w:val="restart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2级指标</w:t>
            </w:r>
          </w:p>
        </w:tc>
        <w:tc>
          <w:tcPr>
            <w:tcW w:w="3320" w:type="dxa"/>
            <w:vMerge w:val="continue"/>
          </w:tcPr>
          <w:p>
            <w:pPr>
              <w:rPr>
                <w:sz w:val="18"/>
              </w:rPr>
            </w:pPr>
          </w:p>
        </w:tc>
        <w:tc>
          <w:tcPr>
            <w:tcW w:w="844" w:type="dxa"/>
            <w:vMerge w:val="continue"/>
            <w:tcBorders/>
            <w:vAlign w:val="center"/>
          </w:tcPr>
          <w:p>
            <w:pPr>
              <w:jc w:val="both"/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A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C</w:t>
            </w:r>
          </w:p>
        </w:tc>
        <w:tc>
          <w:tcPr>
            <w:tcW w:w="752" w:type="dxa"/>
            <w:vMerge w:val="continue"/>
            <w:tcBorders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" w:hRule="atLeast"/>
        </w:trPr>
        <w:tc>
          <w:tcPr>
            <w:tcW w:w="954" w:type="dxa"/>
            <w:vMerge w:val="continue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956" w:type="dxa"/>
            <w:vMerge w:val="continue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3320" w:type="dxa"/>
            <w:vMerge w:val="continue"/>
          </w:tcPr>
          <w:p>
            <w:pPr>
              <w:rPr>
                <w:sz w:val="18"/>
              </w:rPr>
            </w:pPr>
          </w:p>
        </w:tc>
        <w:tc>
          <w:tcPr>
            <w:tcW w:w="844" w:type="dxa"/>
            <w:vMerge w:val="continue"/>
            <w:tcBorders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1.0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0.6</w:t>
            </w: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0.4</w:t>
            </w:r>
          </w:p>
        </w:tc>
        <w:tc>
          <w:tcPr>
            <w:tcW w:w="752" w:type="dxa"/>
            <w:vMerge w:val="continue"/>
            <w:tcBorders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</w:trPr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特色与创新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（10%）</w:t>
            </w:r>
          </w:p>
        </w:tc>
        <w:tc>
          <w:tcPr>
            <w:tcW w:w="3320" w:type="dxa"/>
            <w:vAlign w:val="center"/>
          </w:tcPr>
          <w:p>
            <w:pPr>
              <w:jc w:val="both"/>
              <w:rPr>
                <w:sz w:val="18"/>
              </w:rPr>
            </w:pPr>
            <w:r>
              <w:rPr>
                <w:rFonts w:hint="eastAsia"/>
                <w:sz w:val="16"/>
                <w:szCs w:val="21"/>
              </w:rPr>
              <w:t>虚拟仿真实验教学示范中心建设特色与创新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10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54" w:type="dxa"/>
            <w:vMerge w:val="restart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虚拟仿真实验教学资源（55%）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1.虚拟仿真实验教学资源建设</w:t>
            </w:r>
          </w:p>
        </w:tc>
        <w:tc>
          <w:tcPr>
            <w:tcW w:w="3320" w:type="dxa"/>
          </w:tcPr>
          <w:p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a)教学资源的必要性，适用性，创新性。实验项目的丰富程度。</w:t>
            </w:r>
          </w:p>
          <w:p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b)真实实验无法展开或高危险的实验教学资源；或大型、综合的虚拟实训资源；或模拟真实实验教学中成本高、资源（包括能源和试验原材料）消耗大、污染严重的实验教学资源；其他虚拟仿真教学资源；</w:t>
            </w:r>
          </w:p>
          <w:p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c)可配置、连接、调节和使用虚拟实验仪器设备进行实验；</w:t>
            </w:r>
          </w:p>
          <w:p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d)教学资源开放共享的可行性。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54" w:type="dxa"/>
            <w:vMerge w:val="continue"/>
          </w:tcPr>
          <w:p>
            <w:pPr>
              <w:rPr>
                <w:sz w:val="18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2.科研成果转化为实验教学内容</w:t>
            </w:r>
          </w:p>
        </w:tc>
        <w:tc>
          <w:tcPr>
            <w:tcW w:w="332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a)科研设备用于虚拟仿真</w:t>
            </w:r>
            <w:r>
              <w:rPr>
                <w:rFonts w:hint="eastAsia"/>
                <w:sz w:val="18"/>
                <w:lang w:eastAsia="zh-CN"/>
              </w:rPr>
              <w:t>实验</w:t>
            </w:r>
            <w:r>
              <w:rPr>
                <w:rFonts w:hint="eastAsia"/>
                <w:sz w:val="18"/>
              </w:rPr>
              <w:t>教学；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b)科研成果拓展虚拟仿真实验教学范围、丰富虚拟实验教学内容；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c)科研成果开阔学生视野、拓展知识结构、提高综合能力</w:t>
            </w:r>
          </w:p>
          <w:p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10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54" w:type="dxa"/>
            <w:vMerge w:val="continue"/>
          </w:tcPr>
          <w:p>
            <w:pPr>
              <w:rPr>
                <w:sz w:val="18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3.校企合作</w:t>
            </w:r>
          </w:p>
        </w:tc>
        <w:tc>
          <w:tcPr>
            <w:tcW w:w="332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a)校企共建共管的合作模式和成果；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b)虚拟仿真实验教学可持续发展思路和办法的可行性操作性。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10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54" w:type="dxa"/>
            <w:vMerge w:val="continue"/>
          </w:tcPr>
          <w:p>
            <w:pPr>
              <w:rPr>
                <w:sz w:val="18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4.资源共享</w:t>
            </w:r>
          </w:p>
        </w:tc>
        <w:tc>
          <w:tcPr>
            <w:tcW w:w="332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a)目前虚拟仿真实验教学资源的开放共享状况；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b)进一步实现开放共享的计划和安排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15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54" w:type="dxa"/>
            <w:vMerge w:val="restart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实验教学队伍（10%）</w:t>
            </w:r>
          </w:p>
        </w:tc>
        <w:tc>
          <w:tcPr>
            <w:tcW w:w="956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1.教师水平和实验教学水平</w:t>
            </w:r>
          </w:p>
        </w:tc>
        <w:tc>
          <w:tcPr>
            <w:tcW w:w="332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a)中心负责人和骨干教师的学术水平</w:t>
            </w:r>
            <w:r>
              <w:rPr>
                <w:rFonts w:hint="eastAsia"/>
                <w:sz w:val="18"/>
                <w:lang w:eastAsia="zh-CN"/>
              </w:rPr>
              <w:t>高</w:t>
            </w:r>
            <w:bookmarkStart w:id="0" w:name="_GoBack"/>
            <w:bookmarkEnd w:id="0"/>
            <w:r>
              <w:rPr>
                <w:rFonts w:hint="eastAsia"/>
                <w:sz w:val="18"/>
              </w:rPr>
              <w:t>。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b)教学能力强，实验教学经验丰富，教学特色鲜明。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54" w:type="dxa"/>
            <w:vMerge w:val="continue"/>
          </w:tcPr>
          <w:p>
            <w:pPr>
              <w:rPr>
                <w:sz w:val="18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2.队伍结构与素质</w:t>
            </w:r>
          </w:p>
        </w:tc>
        <w:tc>
          <w:tcPr>
            <w:tcW w:w="332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a)学科专业教师与信息技术研发人员配置合理；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b)青年教师的培养计划科学合理，并取得实际效果；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c)有虚拟仿真实验教学中心建设，技术支持和运行维护的专职团队；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d)有企业背景的人员参与教学中心建设。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54" w:type="dxa"/>
            <w:vMerge w:val="restart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管理与共享平台（10%）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1.校园网络及教学信息化平台水平</w:t>
            </w:r>
          </w:p>
        </w:tc>
        <w:tc>
          <w:tcPr>
            <w:tcW w:w="332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a)有大型储存设备，能够保障网络应用：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b)校园门户网站对内外公布虚拟实验仿真教学信息，提供虚拟实验仿真实验教学平台链接等相关服务：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c)具有信息发布，数据收集分析，互动交流，成绩评定，成果展示等功能。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54" w:type="dxa"/>
            <w:vMerge w:val="continue"/>
          </w:tcPr>
          <w:p>
            <w:pPr>
              <w:rPr>
                <w:sz w:val="18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2.网络管理和安全</w:t>
            </w:r>
          </w:p>
        </w:tc>
        <w:tc>
          <w:tcPr>
            <w:tcW w:w="332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a)有用户身份管理，认证和计费管理系统，提供用户认证和权限等级识别：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b)具有网络防病毒、信息过滤和入侵检测功能，实现网络的安全运行、管理和维护。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54" w:type="dxa"/>
            <w:vMerge w:val="restart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条件保障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1.基础条件与管理规范</w:t>
            </w:r>
          </w:p>
        </w:tc>
        <w:tc>
          <w:tcPr>
            <w:tcW w:w="332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a)虚拟仿真实验教学中心基础条件符合教学要求：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b)有教学中心专职队伍的管理规范；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c)有教学效果考核，评价和反馈机制；</w:t>
            </w:r>
          </w:p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d)有设备运行，维护、更新和管理的相关规范。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54" w:type="dxa"/>
            <w:vMerge w:val="continue"/>
          </w:tcPr>
          <w:p>
            <w:pPr>
              <w:rPr>
                <w:sz w:val="18"/>
              </w:rPr>
            </w:pPr>
          </w:p>
        </w:tc>
        <w:tc>
          <w:tcPr>
            <w:tcW w:w="956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2.资金保障</w:t>
            </w:r>
          </w:p>
        </w:tc>
        <w:tc>
          <w:tcPr>
            <w:tcW w:w="332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学校有持续稳定的虚拟仿真实验教学建设和管理经费。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4" w:type="dxa"/>
          </w:tcPr>
          <w:p>
            <w:pPr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910" w:type="dxa"/>
            <w:gridSpan w:val="2"/>
          </w:tcPr>
          <w:p>
            <w:pPr>
              <w:jc w:val="center"/>
              <w:rPr>
                <w:rFonts w:hint="eastAsia" w:eastAsiaTheme="minorEastAsia"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总合计分数</w:t>
            </w:r>
          </w:p>
        </w:tc>
        <w:tc>
          <w:tcPr>
            <w:tcW w:w="5860" w:type="dxa"/>
            <w:gridSpan w:val="5"/>
          </w:tcPr>
          <w:p>
            <w:pPr>
              <w:rPr>
                <w:sz w:val="18"/>
              </w:rPr>
            </w:pPr>
          </w:p>
        </w:tc>
        <w:tc>
          <w:tcPr>
            <w:tcW w:w="752" w:type="dxa"/>
          </w:tcPr>
          <w:p>
            <w:pPr>
              <w:rPr>
                <w:sz w:val="18"/>
              </w:rPr>
            </w:pPr>
          </w:p>
        </w:tc>
      </w:tr>
    </w:tbl>
    <w:p>
      <w:pPr/>
      <w:r>
        <w:rPr>
          <w:rFonts w:hint="eastAsia"/>
        </w:rPr>
        <w:t>注：评审按评价指标</w:t>
      </w:r>
      <w:r>
        <w:rPr>
          <w:rFonts w:hint="eastAsia"/>
          <w:lang w:eastAsia="zh-CN"/>
        </w:rPr>
        <w:t>及指标</w:t>
      </w:r>
      <w:r>
        <w:rPr>
          <w:rFonts w:hint="eastAsia"/>
        </w:rPr>
        <w:t>内涵进行打分，总分100分。若虚拟仿真实验教学中心建设内容一栏打分低于40分，则不能通过评审。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0B"/>
    <w:rsid w:val="00163211"/>
    <w:rsid w:val="002354E2"/>
    <w:rsid w:val="002471A8"/>
    <w:rsid w:val="0037204C"/>
    <w:rsid w:val="003D094B"/>
    <w:rsid w:val="0043210B"/>
    <w:rsid w:val="004C563F"/>
    <w:rsid w:val="008208FB"/>
    <w:rsid w:val="009966BA"/>
    <w:rsid w:val="009C355D"/>
    <w:rsid w:val="00A109F0"/>
    <w:rsid w:val="00F20EC6"/>
    <w:rsid w:val="091772F6"/>
    <w:rsid w:val="3D297B46"/>
    <w:rsid w:val="46E4575A"/>
    <w:rsid w:val="4DED6EE6"/>
    <w:rsid w:val="65FF6A62"/>
    <w:rsid w:val="7C5563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5EBFDD-C793-4D79-8230-521D2A442F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178</Words>
  <Characters>1016</Characters>
  <Lines>8</Lines>
  <Paragraphs>2</Paragraphs>
  <TotalTime>0</TotalTime>
  <ScaleCrop>false</ScaleCrop>
  <LinksUpToDate>false</LinksUpToDate>
  <CharactersWithSpaces>1192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2016-03-08T08:53:00Z</dcterms:created>
  <dc:creator>微软用户</dc:creator>
  <cp:lastModifiedBy>Administrator</cp:lastModifiedBy>
  <dcterms:modified xsi:type="dcterms:W3CDTF">2016-03-09T08:16:31Z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